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536A31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выполнению семинарских занятий</w:t>
      </w:r>
    </w:p>
    <w:p w:rsidR="00536A31" w:rsidRPr="00536A31" w:rsidRDefault="00536A31" w:rsidP="00536A31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36A3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  дисциплине </w:t>
      </w:r>
      <w:r w:rsidRPr="00536A3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«Денежно-кредитное регулирование»</w:t>
      </w:r>
    </w:p>
    <w:p w:rsidR="00536A31" w:rsidRPr="00536A31" w:rsidRDefault="00536A31" w:rsidP="00536A31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д</w:t>
      </w:r>
      <w:bookmarkStart w:id="0" w:name="_GoBack"/>
      <w:bookmarkEnd w:id="0"/>
      <w:r w:rsidRPr="00536A31">
        <w:rPr>
          <w:rFonts w:ascii="Times New Roman" w:eastAsia="Times New Roman" w:hAnsi="Times New Roman" w:cs="Times New Roman"/>
          <w:b/>
          <w:sz w:val="28"/>
          <w:szCs w:val="28"/>
        </w:rPr>
        <w:t>ля студентов специальности 5</w:t>
      </w:r>
      <w:r w:rsidRPr="00536A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</w:t>
      </w:r>
      <w:r w:rsidRPr="00536A31">
        <w:rPr>
          <w:rFonts w:ascii="Times New Roman" w:eastAsia="Times New Roman" w:hAnsi="Times New Roman" w:cs="Times New Roman"/>
          <w:b/>
          <w:sz w:val="28"/>
          <w:szCs w:val="28"/>
        </w:rPr>
        <w:t>050900-Финансы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36A31" w:rsidRPr="008F7C2A" w:rsidRDefault="00536A31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E75DA1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536A31">
        <w:rPr>
          <w:rFonts w:ascii="Times New Roman" w:hAnsi="Times New Roman" w:cs="Times New Roman"/>
          <w:sz w:val="24"/>
          <w:szCs w:val="24"/>
        </w:rPr>
        <w:t>6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«Страхование: теория и практика»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E75DA1" w:rsidRPr="00536A31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 от __</w:t>
      </w:r>
      <w:r w:rsidR="00E75DA1" w:rsidRPr="00536A31">
        <w:rPr>
          <w:rFonts w:ascii="Times New Roman" w:eastAsia="Times New Roman" w:hAnsi="Times New Roman" w:cs="Times New Roman"/>
          <w:sz w:val="28"/>
          <w:szCs w:val="28"/>
        </w:rPr>
        <w:t>05/05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____  201</w:t>
      </w:r>
      <w:r w:rsidR="00536A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50B97" w:rsidRPr="007A343D" w:rsidRDefault="00FC0EE5" w:rsidP="00150B97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150B97" w:rsidRPr="007A343D">
        <w:rPr>
          <w:rFonts w:ascii="Times New Roman" w:eastAsia="Times New Roman" w:hAnsi="Times New Roman" w:cs="Times New Roman"/>
          <w:b/>
          <w:sz w:val="28"/>
          <w:szCs w:val="28"/>
        </w:rPr>
        <w:t>«Денежно-кредитное регулирование »</w:t>
      </w:r>
    </w:p>
    <w:p w:rsidR="00150B97" w:rsidRPr="007A343D" w:rsidRDefault="00150B97" w:rsidP="00150B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CC64D6" w:rsidRDefault="00CC64D6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194438" w:rsidRPr="00194438" w:rsidRDefault="00194438" w:rsidP="0019443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19443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Тесты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$$$ 1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 называется политика, которая представляет собой комплекс взаимосвязанных мероприятий, предпринимаемых правительством через центральный банк в целях достижения макроэкономического равновесия путем воздействия на состояние денежного обращения и кредита.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кредитная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денежная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открытого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рынка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нормы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обязательного резервирования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денежно-кредитная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1"/>
          <w:sz w:val="24"/>
          <w:szCs w:val="24"/>
        </w:rPr>
        <w:t xml:space="preserve">Кто является проводником 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денежно-кредитной политики государства?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Правительство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банки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кредитно-финансовые учреждения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Центральный банк страны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Министерство финансов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</w:t>
      </w:r>
    </w:p>
    <w:p w:rsidR="00194438" w:rsidRPr="00194438" w:rsidRDefault="00194438" w:rsidP="0019443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Установление целевых ориентиров в регулировании прироста денежной массы в обращении и кредита, которых придерживаются </w:t>
      </w:r>
      <w:proofErr w:type="gramStart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совей</w:t>
      </w:r>
      <w:proofErr w:type="gramEnd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политике центральные банки промышленно развитых капиталистических стран называется ….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кредитной экспансией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рестрикцией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таргетирование</w:t>
      </w:r>
      <w:proofErr w:type="spellEnd"/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политикой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резервирования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экспансией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Обладателем монопольного права на денежную эмиссию является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Министерство финансов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казначейство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банки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кредитно-финансовые организации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 каким инструментам относятся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 за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процентными ставками</w:t>
      </w: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,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кредитный потолок  и прямые или целе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>вые кредиты?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прямым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косвенным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кредитным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процентным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валютным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iCs/>
          <w:snapToGrid w:val="0"/>
          <w:spacing w:val="-6"/>
          <w:sz w:val="24"/>
          <w:szCs w:val="24"/>
        </w:rPr>
        <w:t xml:space="preserve">Операции которые </w:t>
      </w:r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 xml:space="preserve">проводятся на первичном и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вторич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  <w:lang w:val="kk-KZ"/>
        </w:rPr>
        <w:t>ном</w:t>
      </w:r>
      <w:r w:rsidRPr="0019443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рынке финансовых активов называются операциями на каком рынке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?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r w:rsidRPr="00194438">
        <w:rPr>
          <w:rFonts w:ascii="Times New Roman" w:eastAsia="Times New Roman" w:hAnsi="Times New Roman" w:cs="Times New Roman"/>
          <w:iCs/>
          <w:snapToGrid w:val="0"/>
          <w:spacing w:val="-6"/>
          <w:sz w:val="24"/>
          <w:szCs w:val="24"/>
        </w:rPr>
        <w:t>открытом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валютном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закрытом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кредитном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процентном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$$$ 7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Политика резервных требований, операции центральных банков на открытом рынке, учетная политика  относятся к каким инструментам денежно-кредитной политики?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прямым;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косвенным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международным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промежуточным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посредственным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1"/>
          <w:sz w:val="24"/>
          <w:szCs w:val="24"/>
        </w:rPr>
        <w:t>Кейнсианцы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1"/>
          <w:sz w:val="24"/>
          <w:szCs w:val="24"/>
        </w:rPr>
        <w:t xml:space="preserve">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1"/>
          <w:sz w:val="24"/>
          <w:szCs w:val="24"/>
        </w:rPr>
        <w:t>отводят деньгам второстепенное значение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1"/>
          <w:sz w:val="24"/>
          <w:szCs w:val="24"/>
        </w:rPr>
        <w:t xml:space="preserve">, поскольку, по их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мнению, изменение денежного предложения оказывает … влияние на </w:t>
      </w:r>
      <w:r w:rsidRPr="00194438">
        <w:rPr>
          <w:rFonts w:ascii="Times New Roman" w:eastAsia="Times New Roman" w:hAnsi="Times New Roman" w:cs="Times New Roman"/>
          <w:snapToGrid w:val="0"/>
          <w:spacing w:val="3"/>
          <w:sz w:val="24"/>
          <w:szCs w:val="24"/>
        </w:rPr>
        <w:t>изменение ВВП через процентные ставки и инвестиции.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прямое;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первостепенное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косвенное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промежуточное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завершающее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</w:t>
      </w:r>
    </w:p>
    <w:p w:rsidR="00194438" w:rsidRPr="00194438" w:rsidRDefault="00194438" w:rsidP="0019443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94438">
        <w:rPr>
          <w:rFonts w:ascii="Times New Roman" w:eastAsiaTheme="minorHAnsi" w:hAnsi="Times New Roman" w:cs="Times New Roman"/>
          <w:spacing w:val="3"/>
          <w:sz w:val="24"/>
          <w:szCs w:val="24"/>
          <w:lang w:eastAsia="en-US"/>
        </w:rPr>
        <w:t>Монетаристы</w:t>
      </w:r>
      <w:proofErr w:type="spellEnd"/>
      <w:r w:rsidRPr="00194438">
        <w:rPr>
          <w:rFonts w:ascii="Times New Roman" w:eastAsiaTheme="minorHAnsi" w:hAnsi="Times New Roman" w:cs="Times New Roman"/>
          <w:spacing w:val="3"/>
          <w:sz w:val="24"/>
          <w:szCs w:val="24"/>
          <w:lang w:eastAsia="en-US"/>
        </w:rPr>
        <w:t xml:space="preserve">, </w:t>
      </w:r>
      <w:r w:rsidRPr="00194438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придают деньгам … значение, которое, по их мнению, </w:t>
      </w:r>
      <w:r w:rsidRPr="00194438">
        <w:rPr>
          <w:rFonts w:ascii="Times New Roman" w:eastAsiaTheme="minorHAnsi" w:hAnsi="Times New Roman" w:cs="Times New Roman"/>
          <w:spacing w:val="-5"/>
          <w:sz w:val="24"/>
          <w:szCs w:val="24"/>
          <w:lang w:eastAsia="en-US"/>
        </w:rPr>
        <w:t>определяет уровень производства, занятости и цен.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косвенное;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второстепенное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незначительное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первостепенное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промежуточное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 xml:space="preserve">Основоположником  современного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монетаризма является … 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r w:rsidRPr="00194438">
        <w:rPr>
          <w:rFonts w:ascii="Times New Roman" w:eastAsia="Times New Roman" w:hAnsi="Times New Roman" w:cs="Times New Roman"/>
          <w:snapToGrid w:val="0"/>
          <w:spacing w:val="7"/>
          <w:sz w:val="24"/>
          <w:szCs w:val="24"/>
        </w:rPr>
        <w:t xml:space="preserve">Дж.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7"/>
          <w:sz w:val="24"/>
          <w:szCs w:val="24"/>
        </w:rPr>
        <w:t>Кейнс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7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Маркс;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Рекардо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Смит;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М.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Фридмен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$$$ 11</w:t>
      </w:r>
    </w:p>
    <w:p w:rsidR="00194438" w:rsidRPr="00194438" w:rsidRDefault="00194438" w:rsidP="00194438">
      <w:pPr>
        <w:shd w:val="clear" w:color="auto" w:fill="FFFFFF"/>
        <w:tabs>
          <w:tab w:val="left" w:pos="545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pacing w:val="-5"/>
          <w:sz w:val="24"/>
          <w:szCs w:val="24"/>
          <w:lang w:eastAsia="en-US"/>
        </w:rPr>
        <w:t xml:space="preserve">С точки зрения </w:t>
      </w:r>
      <w:r w:rsidRPr="00194438">
        <w:rPr>
          <w:rFonts w:ascii="Times New Roman" w:eastAsiaTheme="minorHAnsi" w:hAnsi="Times New Roman" w:cs="Times New Roman"/>
          <w:spacing w:val="11"/>
          <w:sz w:val="24"/>
          <w:szCs w:val="24"/>
          <w:lang w:eastAsia="en-US"/>
        </w:rPr>
        <w:t xml:space="preserve">концептуальных основ, лежащих в основе мер государственного </w:t>
      </w:r>
      <w:r w:rsidRPr="00194438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регулирования, можно выделить две концепции денежно-кредитного </w:t>
      </w:r>
      <w:r w:rsidRPr="00194438">
        <w:rPr>
          <w:rFonts w:ascii="Times New Roman" w:eastAsiaTheme="minorHAnsi" w:hAnsi="Times New Roman" w:cs="Times New Roman"/>
          <w:spacing w:val="-5"/>
          <w:sz w:val="24"/>
          <w:szCs w:val="24"/>
          <w:lang w:eastAsia="en-US"/>
        </w:rPr>
        <w:t>регулирования спросом и предложением денег.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 xml:space="preserve">Кейнсианская и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А.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Мельтцера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монетаристская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 xml:space="preserve"> и кейнсианская;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lastRenderedPageBreak/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К.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Брукнера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и  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Мельтцера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К.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Брукнера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 и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монетаристкая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Кейнса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К.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Брукнера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Что является важнейшим объектом регулирования со стороны Национального банка?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количество денег или денежная масса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объемы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выданных кредитов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фискальная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политика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экономика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 представляет собой совокупный объем покупательных и платежных средств, обслуживающих хозяйственный оборот и принадлежащих юридическим и физическим лицам, а также государству.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кредиты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ссуды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денежная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масса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платежное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поручение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чек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 xml:space="preserve">В Казахстане </w:t>
      </w:r>
      <w:r w:rsidRPr="00194438"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</w:rPr>
        <w:t xml:space="preserve">денежная масса  рассчитывается путем расчета следующих </w:t>
      </w:r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 xml:space="preserve">денежных </w:t>
      </w:r>
      <w:r w:rsidRPr="00194438"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</w:rPr>
        <w:t>агрегатов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1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 М2; М3; М4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М0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 М1; М2;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М1; М2; М3;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 М0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; М1; М2; М3; М4;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М0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 xml:space="preserve">; М1; М2;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М3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Она включает агрегат М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</w:rPr>
        <w:t>0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+ денежные средства в кассах банков второго уровня, обязательные резервы банков и их средства на корреспондентских счетах в Национальном банке РК.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денежная масса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денежный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мультипликатор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агрегат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М1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денежная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база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агрегат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М3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2"/>
          <w:sz w:val="24"/>
          <w:szCs w:val="24"/>
        </w:rPr>
        <w:t>Наличные деньги в обращении включает в себя денежный агрегат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М3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М2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М1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М0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М4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Предыдущий денежный агрегат + депозиты небанковских юридических лиц и населения в тенге включает денежный агрегат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А) М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М2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М1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М3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М0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Предыдущий денежный агрегат </w:t>
      </w:r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 xml:space="preserve">+ другие депозиты небанковских юридических лиц и </w:t>
      </w:r>
      <w:r w:rsidRPr="00194438">
        <w:rPr>
          <w:rFonts w:ascii="Times New Roman" w:eastAsia="Times New Roman" w:hAnsi="Times New Roman" w:cs="Times New Roman"/>
          <w:snapToGrid w:val="0"/>
          <w:spacing w:val="3"/>
          <w:sz w:val="24"/>
          <w:szCs w:val="24"/>
        </w:rPr>
        <w:t>населения в инвалюте включает в себя денежный агрегат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0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М1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М3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М4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Предыдущий денежный агрегат + другие депозиты в тенге и </w:t>
      </w:r>
      <w:r w:rsidRPr="00194438">
        <w:rPr>
          <w:rFonts w:ascii="Times New Roman" w:eastAsia="Times New Roman" w:hAnsi="Times New Roman" w:cs="Times New Roman"/>
          <w:snapToGrid w:val="0"/>
          <w:spacing w:val="5"/>
          <w:sz w:val="24"/>
          <w:szCs w:val="24"/>
        </w:rPr>
        <w:t xml:space="preserve">переводимые депозиты небанковских юридических лиц и населения в </w:t>
      </w:r>
      <w:r w:rsidRPr="00194438">
        <w:rPr>
          <w:rFonts w:ascii="Times New Roman" w:eastAsia="Times New Roman" w:hAnsi="Times New Roman" w:cs="Times New Roman"/>
          <w:snapToGrid w:val="0"/>
          <w:spacing w:val="-6"/>
          <w:sz w:val="24"/>
          <w:szCs w:val="24"/>
        </w:rPr>
        <w:t>инвалюте включает в себя денежный агрегат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Z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X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М2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М3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М4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Кто рассчитывает денежные агрегаты?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Министерство финансов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Коммерческие банки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Правительство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 Казначейство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 часто рассчитывается денежная масса?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на конец года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начало года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конец квартала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конец месяца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мере необходимости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Проводя денежно-кредитную политику, Национальный банк воздействует на какой объект?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кредитный рынок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экономику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банки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второго уровня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кредитно-финансовые учреждения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денежные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агрегаты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lastRenderedPageBreak/>
        <w:t xml:space="preserve">Проведение государственного денежно-кредитного регулирования </w:t>
      </w:r>
      <w:r w:rsidRPr="00194438">
        <w:rPr>
          <w:rFonts w:ascii="Times New Roman" w:eastAsia="Times New Roman" w:hAnsi="Times New Roman" w:cs="Times New Roman"/>
          <w:snapToGrid w:val="0"/>
          <w:spacing w:val="6"/>
          <w:sz w:val="24"/>
          <w:szCs w:val="24"/>
        </w:rPr>
        <w:t xml:space="preserve">экономики осуществляет центральный государственный банк в лице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Национального банка Республики Казахстан с использованием  </w:t>
      </w:r>
      <w:r w:rsidRPr="00194438">
        <w:rPr>
          <w:rFonts w:ascii="Times New Roman" w:eastAsia="Times New Roman" w:hAnsi="Times New Roman" w:cs="Times New Roman"/>
          <w:snapToGrid w:val="0"/>
          <w:spacing w:val="10"/>
          <w:sz w:val="24"/>
          <w:szCs w:val="24"/>
        </w:rPr>
        <w:t>… денежно-кредитного регулирования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законов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положений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механизма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циркуляров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10"/>
          <w:sz w:val="24"/>
          <w:szCs w:val="24"/>
        </w:rPr>
        <w:t>инструментов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период гиперинфляции в Казахстане  проводилась …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денежно-кредитная политика.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рестриктивная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позитивная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прогрессивная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экспансионная</w:t>
      </w:r>
      <w:proofErr w:type="spellEnd"/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расчетная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Выдача центральным банком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сре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дств пр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авительству на покрытие растущего дефицита бюджета, а также аукционная продажа и предоставление централизованных кредитных ресурсов  банкам второго уровня  и расширения банковского кредитования это есть политика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равновесия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кредитной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рестрикции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кредитной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 экспансия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расширения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минимизации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Основной целью Национального Банка РК является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обеспечение внутренней и внешней устойчивости национальной валюты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обеспечение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стабильности уровня цен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проведение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денежно-кредитной политики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надзор за деятельностью банков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управление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золотовалютными резервами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Проводимая Национальным банком денежно-кредитная политика направлена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увеличение платежных средств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платежных средств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платежное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равновесие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уровня инфляции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уровня инфляции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Инструментом денежно-кредитного регулирования является изменение,  </w:t>
      </w:r>
      <w:r w:rsidRPr="0019443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…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 которой Центральный банк выдает кредиты коммерческим банкам.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учетной ставки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нормы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обязательных резервов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политики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открытого рынка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объема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$$$ 29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 повышении учетной ... сокращается объем заимствований у Центрального банка,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следовательно, уменьшаются операции коммерческих банков по предоставлению ссуд.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границы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ставки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операции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платы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комиссии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$$$30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… учетной ставки увеличивает объем заимствований у Центрального банка,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следовательно, увеличиваются операции коммерческих банков по предоставлению ссуд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выравнивание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снижение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направление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ограничение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Переучетная политика Национального банка осуществляется на основании ставки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по кредитам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средневзвешенной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государственным ценным бумагам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рефинансирования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Нот Национального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банка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Переучетная политика Национального банка осуществляется на основании покупки у коммерческих банков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акций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нот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НБ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облигаций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государственных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ценных бумаг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векселей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Перучетная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политика Национального Банка РК осуществляется с целью проведения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денежно-кредитной политики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регулирования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кредитного рынка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регулирования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рынка наличных денег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 денежной базой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 платежными инструментами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увеличении ставки рефинансирования коммерческие банки … продажу векселей Национальному банку.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увеличивают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регулируют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корректируют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корректируют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увеличении уровня инфляции Национальный банк  ... учетную ставку.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не изменяет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изменяет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замечает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$$$ 36</w:t>
      </w:r>
    </w:p>
    <w:p w:rsidR="00194438" w:rsidRPr="00194438" w:rsidRDefault="00194438" w:rsidP="001944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Отчис</w:t>
      </w: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ления кредитных организаций от объема привлеченных ресурсов в соответствии с принятыми правилами называются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отчислениями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ставкой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резервирования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депозитной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ставкой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ставкой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рефинансирования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обязательные</w:t>
      </w:r>
      <w:proofErr w:type="gramEnd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 резервы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$$$ 37</w:t>
      </w:r>
    </w:p>
    <w:p w:rsidR="00194438" w:rsidRPr="00194438" w:rsidRDefault="00194438" w:rsidP="001944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… называется объем обязатель</w:t>
      </w:r>
      <w:proofErr w:type="gramStart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 кр</w:t>
      </w:r>
      <w:proofErr w:type="gramEnd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едитной ор</w:t>
      </w: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ганизации, служащий основой для расчета резервных требований.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ставкой рефинансирования;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</w:t>
      </w:r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езервная</w:t>
      </w:r>
      <w:proofErr w:type="gramEnd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 база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сберегательными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депозитами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срочными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депозитами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ссудами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Коммерческие банки в Казахстане хранят обязательные резервы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корреспондентском счете банка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депозитном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счете коммерческого банка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специальном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счете в Национальном банке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контокоррентном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счете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ссудном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счете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$$$ 39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увеличении уровня инфляции в стране Национальный банк … норму обязательных резервов.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не изменяет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 в год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 в год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уменьшении уровня инфляции в стране Национальный банк … норму обязательных резервов.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не изменяет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 в год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раз в год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$$$ 41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Норма обязательных резервов устанавливается…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коммерческими банками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АФНом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Министерством финансов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Правительством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Национальным банком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Кем рассчитывается норма обязательных резервов?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коммерческим банком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АФНом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Министерством финансов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Правительством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Национальным банком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Норма обязательных резервов рассчитывается один раз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месяц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полугодие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девять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месяцев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год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$$$ 44</w:t>
      </w:r>
    </w:p>
    <w:p w:rsidR="00194438" w:rsidRPr="00194438" w:rsidRDefault="00194438" w:rsidP="00194438">
      <w:pPr>
        <w:shd w:val="clear" w:color="auto" w:fill="FFFFFF"/>
        <w:tabs>
          <w:tab w:val="left" w:pos="9192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…- это операции </w:t>
      </w:r>
      <w:proofErr w:type="spellStart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Нацбанка</w:t>
      </w:r>
      <w:proofErr w:type="spellEnd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связанные с куплей-продажей государственных ценных бумаг на вторичном рынке, в целях регулировании объема денежной массы в обращении.</w:t>
      </w: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операция рефинансирования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кредитование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депонирование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ссудные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операции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операции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на открытом рынке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Операции на открытом рынке осуществляются путем покупки и продажи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акций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бумаг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наличных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денег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ресурсов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иностранной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валюты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Какие ценные бумаги являются объектами сделки на открытом рынке в Казахстане?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акции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векселя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облигации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компаний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государственные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ценные бумаги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бумаги иностранных государств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уменьшении уровня инфляции Национальный банк на открытом рынке  … ценные бумаги.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А) продает оптом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скупает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продает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скупает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ежеквартально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скупает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конце года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увеличении уровня инфляции на открытом рынке цены на ценные бумаги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не изменяются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уменьшаются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увеличиваются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активно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уменьшаются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«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скачут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»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$$$ 49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уменьшении уровня инфляции на открытом рынке цены на ценные бумаги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зависят от спроса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уменьшаются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увеличиваются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)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зависят от предложения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изменяются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неравномерно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 увеличении уровня инфляции Национальный банк на открытом рынке выступает как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продавец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покупатель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посредник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участвует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участвует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ограниченно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$$$ 51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Кроме коммерческих банков кто является основным участником на открытом рынке?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Минфин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АФН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Госбанк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Нацбанк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 Правительство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Коммерческие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банки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активно покупая ценные бумаги на открытом рынке …. выпуск кредитных денег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максимально увеличивают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ограниченно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увеличивают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изменяют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Основным объектом операций на открытом рынке служат преимущественно?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краткосрочные ноты НБ РК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акции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НБ РК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lastRenderedPageBreak/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облигации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НБ РК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акции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предприятий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облигации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предприятий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Какой вид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таргетирования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означает применение опера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>ционного инструментария центрального банка в целях достижения количественного ориентира инфляции, за который орган денежно-кредитного регулирования несет ответственность.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номинального дохода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инфляционное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валютного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курса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денежное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операционное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Что подразумевается под периодом времени, за который планируется достичь и удержать поставленную цель при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таргетировании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месяц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горизонт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год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переменная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Классический подход предполагает достижение поставленного ориентира инфляции каждый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меяс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полугодие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год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день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Главной особенностью принципа инфляционного </w:t>
      </w:r>
      <w:proofErr w:type="spellStart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таргетирования</w:t>
      </w:r>
      <w:proofErr w:type="spellEnd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является его «направленность в будущее», а именно, принятие параметров денежно-кредитной политики на ближайшие … с учетом прогноза их влияния на инфляцию  в средне- и долгосрочном периоде.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периоды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месяцы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десятилетия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годы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условиях усиления ответственности за целевые показатели по инфляции …, как и некоторые страны, использующие принцип инфляционного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таргетирования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  будет в дальнейшем устанавливать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ориентиры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инфляции исходя из индекса «базовая  инфляция», который будет отражать основные направления инфляционных тенденций.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система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lastRenderedPageBreak/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АФН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Минфин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$$$ 59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Какой из видов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таргетирования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использует Национальный Банк? 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денежное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инфляционное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эмиссионное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базовое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$$$ 60</w:t>
      </w:r>
    </w:p>
    <w:p w:rsidR="00194438" w:rsidRPr="00194438" w:rsidRDefault="00194438" w:rsidP="001944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 называется операция денежных властей по воздействию на обменный курс валюты?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денежная интервенция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политическая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интервенция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интервенция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интервенция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обменная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политика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Покупка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центральным банком национальной валюты и, соответственно</w:t>
      </w: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,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продажа иностранных активов на валютном рынке …: валютные резервы.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пополняют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сохраняют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увеличивают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уменьшают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приумновают</w:t>
      </w:r>
      <w:proofErr w:type="spellEnd"/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Покупка иностранных активов и продажа валюты ведут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 резервов денежной базы.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сохранению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ограничению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уменьшению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падению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росту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Кто проводит валютную интервенцию?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АФН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Минфин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Правительство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 каком валютном рынке операции проводят с расчетами не более чем через два дня.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денежном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форвардном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спотовом</w:t>
      </w:r>
      <w:proofErr w:type="spellEnd"/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аукционном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$$$ 65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Центральный банк мо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 xml:space="preserve">жет оперировать и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проведением расчетов более чем че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>рез два дня.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денежном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РЦБ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spellStart"/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спотовом</w:t>
      </w:r>
      <w:proofErr w:type="spellEnd"/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форвардном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рынке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Сделка, в ходе которой валюта покупается на спотом ры</w:t>
      </w: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нке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 продается на форвардном рынке, называется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</w:t>
      </w: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курс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паритет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объект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платеж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</w:t>
      </w: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воп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Форварды и свопы относятся к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категории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каких операций?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прямых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косвенных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экономичных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перекрестных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кредитных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$$$ 68</w:t>
      </w:r>
    </w:p>
    <w:p w:rsidR="00194438" w:rsidRPr="00194438" w:rsidRDefault="00194438" w:rsidP="001944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Какой орган в большинстве стран мира отвечает за проведение государственной валютной политики, представляет комплекс мероприятий, направленных на регулирование внешнеэкономической деятельности экономических агентов, прежде всего на выравнивание платежного баланса и держание устойчивого валютного курса.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АФН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центральный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Минфин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Правительство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Госорган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$$$ 69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 1999 года по постановлению Правительства РК в республике были введены валютный режим … курса.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фиксированного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законного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плавающего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переменного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отечественного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Как называется курс национальной валюты по отношению к иностранной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когда он определяется на основе спроса и предложения?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фиксированный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законодательный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национальный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lastRenderedPageBreak/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плавающий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государственный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$$$ 71</w:t>
      </w:r>
    </w:p>
    <w:p w:rsidR="00194438" w:rsidRPr="00194438" w:rsidRDefault="00194438" w:rsidP="001944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называются высоколиквидные международные фи</w:t>
      </w:r>
      <w:r w:rsidRPr="00194438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нансовые </w:t>
      </w: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активы, находящиеся в распоряжении денежных властей и  складывающиеся   из  монетарного  золота,   специальных  прав заимствования (СДР), резервной позиции в МВФ и иностранной </w:t>
      </w:r>
      <w:r w:rsidRPr="00194438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валюты.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активы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пассивы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заклады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расчеты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 w:rsidRPr="00194438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</w:t>
      </w:r>
      <w:r w:rsidRPr="00194438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езервы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 называется цена денежной единицы одной страны выраженная в денежной единице другой страны.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валютный курс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единица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приоритет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валютная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цена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иностранная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валюта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Кто является основным органом валютного регулирования?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Минфин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арбитраж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АФН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Кто устанавливает порядок осуществления резидентами и нерезидентами валютных операций?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кредитно-финансовые организации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банки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государственные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АФН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Национальный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банк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  <w:proofErr w:type="gramEnd"/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Какие виды деятельности подлежат лицензированию Национальным Банком Республики?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порядок осуществления мониторинга валютных операций нерезидентов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)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формы учета и отчетности по валютным операциям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издание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правил проведения валютных операций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отчетности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осуществление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розничной торговли и оказание услуг за наличную иностранную валюту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При регистрации обменного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пункта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какой документ выдается?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лицензия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разрешение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lastRenderedPageBreak/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патент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свидетельство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паспорт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Кто осуществляет регистрацию валютных операций?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Минфин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Минюст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АФН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 Минздрав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Какой орган осуществляет валютный мониторинг?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Агентство по статистике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АФН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Минфин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 Минсельхоз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$$$ 79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Какой документ подтверждает оформления резидентами сделок по экспорту и импорту?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лицензия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разрешение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удостоверение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сделки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паспорт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сделки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свидетельство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Какой режим предполагает смягчение режима валютного регулирования и устранение чрезмерных административных преград при осуществлении резидентами операций с иностранными активами?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устранения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присоединения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ограничения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ужесточение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либерализация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 каком году был принят новый закон РК «О валютном регулировании и валютном контроле»?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2000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2003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2004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2005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2006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Целью валютного контроля является контроль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над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деятельностью компаний занимающихся импортными сделками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поступлением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импортной выручки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обоснованным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использованием средств на цели импорта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lastRenderedPageBreak/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поступлением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экспортной выручки и обоснованным использованием средств на цели импорта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физическими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лицами занимающимися валютными операциями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Платежи и переводы по операциям между резидентом и нерезидентом в иностранной валюте и тенге, по которым оформляются паспорта </w:t>
      </w:r>
      <w:proofErr w:type="gramStart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>сделок</w:t>
      </w:r>
      <w:proofErr w:type="gramEnd"/>
      <w:r w:rsidRPr="001944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осуществляются только через их … счета.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банковские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корреспондентские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депозитные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сберегательные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срочные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Экспортер/импортер представляет в таможенный орган три экземпляра паспорта сделки и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счет - фактуру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контракт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складское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свидетельство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коносамент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платежное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поручение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Паспорт сделки оформляется при сделках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….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экспорту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импорту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экспорту/импорту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форфейтингу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факторингу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Сколько паспортов сделки оформляется по каждому внешнеэкономическому контракту?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один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два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три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четыре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пять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Возможно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ли в случае заключения контракта с нерезидентом по факсу либо по электронной почте экспортер/импортер представить в таможенный орган его факсимильную либо электронную копию при наличии подписей и печатей всех участников сделки с обязательством представления оригинала?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нет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коем случае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категорически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запрещается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можно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усмотрение налоговой инспекции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Трансмиссионный механизм денежно-кредитной политики впервые появился в … анализе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фишерском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банковском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налоговом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финансовом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кейнсианском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$$$ 89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Как назвал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систему переменных, через которую предложение денег влияет на экономическую активность.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т</w:t>
      </w:r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рансмиссионным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механизмом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регулирующим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механизмом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аналоговым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механизмом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финансовым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экономическим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Из чего состоит структура трансмиссионного механизма?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направлений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каналов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функций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сегментов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секторов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$$$ 91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Какой канал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традиционно считаются главным каналом трансмиссионного механизма?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кредитный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ссудный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процентной</w:t>
      </w:r>
      <w:proofErr w:type="gramEnd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 ставки </w:t>
      </w:r>
      <w:r w:rsidRPr="00194438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депозитный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активный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$$$ 92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Как назывался канал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впервые описываемый в ги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softHyphen/>
        <w:t>потезе сбережений в процессе жизненного цикла, разработанный Франко Модильяни и Альбертом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Э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ндо, где сбережения домохозяйств в гипотезе выступает главной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детерминантой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потребительских расходов?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кредитования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депонирования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обеспечения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благосостояния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благополучия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$$$ 93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Как называется канал, где основное место занимает банковское кредитование?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прямой канал кредитования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депонирования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сбережения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обеспечения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>узкий</w:t>
      </w:r>
      <w:proofErr w:type="gramEnd"/>
      <w:r w:rsidRPr="00194438">
        <w:rPr>
          <w:rFonts w:ascii="Times New Roman" w:eastAsia="Times New Roman" w:hAnsi="Times New Roman" w:cs="Times New Roman"/>
          <w:iCs/>
          <w:snapToGrid w:val="0"/>
          <w:sz w:val="24"/>
          <w:szCs w:val="24"/>
        </w:rPr>
        <w:t xml:space="preserve"> канал кредитования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$$$ 94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Как называется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канал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которым описывается прямой эффект, оказываемый денежным предложением на цены активов?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монетаристским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количественный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комиссионный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процентный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$$$ 95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Кто в США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выпускает </w:t>
      </w:r>
      <w:proofErr w:type="spell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мелкокупюрные</w:t>
      </w:r>
      <w:proofErr w:type="spell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билеты, серебряные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монеты и так называемые неполноценные монеты, изготовленные из обычных 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металлов (никеля и меди)?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Федеральный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казначейство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центральный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Управление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$$$ 96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3"/>
          <w:sz w:val="24"/>
          <w:szCs w:val="24"/>
        </w:rPr>
        <w:t xml:space="preserve">Кто с США осуществляет регулирование денежно-кредитной системы?  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Госбанк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Федеральный резервный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казначейство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коммерческий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$$$ 97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2"/>
          <w:sz w:val="24"/>
          <w:szCs w:val="24"/>
        </w:rPr>
        <w:t xml:space="preserve">Кто в США эмитирует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векселя, чеки, кредитные карточки, электронные деньги или так называемые </w:t>
      </w:r>
      <w:r w:rsidRPr="00194438">
        <w:rPr>
          <w:rFonts w:ascii="Times New Roman" w:eastAsia="Times New Roman" w:hAnsi="Times New Roman" w:cs="Times New Roman"/>
          <w:snapToGrid w:val="0"/>
          <w:spacing w:val="6"/>
          <w:sz w:val="24"/>
          <w:szCs w:val="24"/>
        </w:rPr>
        <w:t>безналичные деньги</w:t>
      </w:r>
      <w:r w:rsidRPr="00194438">
        <w:rPr>
          <w:rFonts w:ascii="Times New Roman" w:eastAsia="Times New Roman" w:hAnsi="Times New Roman" w:cs="Times New Roman"/>
          <w:snapToGrid w:val="0"/>
          <w:spacing w:val="7"/>
          <w:sz w:val="24"/>
          <w:szCs w:val="24"/>
        </w:rPr>
        <w:t>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страховые компании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Федеральная резервная система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</w:t>
      </w:r>
      <w:r w:rsidRPr="00194438">
        <w:rPr>
          <w:rFonts w:ascii="Times New Roman" w:eastAsia="Times New Roman" w:hAnsi="Times New Roman" w:cs="Times New Roman"/>
          <w:snapToGrid w:val="0"/>
          <w:spacing w:val="2"/>
          <w:sz w:val="24"/>
          <w:szCs w:val="24"/>
        </w:rPr>
        <w:t>оммерческие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2"/>
          <w:sz w:val="24"/>
          <w:szCs w:val="24"/>
        </w:rPr>
        <w:t xml:space="preserve"> банки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центральный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$$$ 98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Кто в США </w:t>
      </w:r>
      <w:r w:rsidRPr="00194438">
        <w:rPr>
          <w:rFonts w:ascii="Times New Roman" w:eastAsia="Times New Roman" w:hAnsi="Times New Roman" w:cs="Times New Roman"/>
          <w:snapToGrid w:val="0"/>
          <w:spacing w:val="2"/>
          <w:sz w:val="24"/>
          <w:szCs w:val="24"/>
        </w:rPr>
        <w:t>эмитирует банкноты, являющиеся главным средством налично-денежного оборота страны?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коммерческие банки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специализированные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банки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казначейство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кредитные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товарищества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>федеральный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  <w:t xml:space="preserve"> резервный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$$$ 99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Какой инструмент Немецкий федеральный банк использует для воздействия на оборот денег и масштабы кредитования посредством 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предоставления ссуд под залог векселей и ценных бумаг?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А) расчетный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казначейский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банковский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платежный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>рефинансирования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$$$ 100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</w:rPr>
        <w:t xml:space="preserve">Какой орган в Японии является эмиссионным институтом, оказывающим  </w:t>
      </w:r>
      <w:r w:rsidRPr="00194438">
        <w:rPr>
          <w:rFonts w:ascii="Times New Roman" w:eastAsia="Times New Roman" w:hAnsi="Times New Roman" w:cs="Times New Roman"/>
          <w:snapToGrid w:val="0"/>
          <w:spacing w:val="-5"/>
          <w:sz w:val="24"/>
          <w:szCs w:val="24"/>
        </w:rPr>
        <w:t xml:space="preserve"> воздействие на динамику денежного обращения?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А) </w:t>
      </w:r>
      <w:r w:rsidRPr="00194438"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</w:rPr>
        <w:t>Банк Японии</w:t>
      </w:r>
      <w:r w:rsidRPr="00194438">
        <w:rPr>
          <w:rFonts w:ascii="Times New Roman" w:eastAsia="Times New Roman" w:hAnsi="Times New Roman" w:cs="Times New Roman"/>
          <w:snapToGrid w:val="0"/>
          <w:spacing w:val="-1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B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Федеральный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C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Национальный банк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D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proofErr w:type="gramStart"/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казначейство</w:t>
      </w:r>
      <w:proofErr w:type="gramEnd"/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;</w:t>
      </w:r>
    </w:p>
    <w:p w:rsidR="00194438" w:rsidRPr="00194438" w:rsidRDefault="00194438" w:rsidP="001944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</w:pP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E</w:t>
      </w:r>
      <w:r w:rsidRPr="00194438">
        <w:rPr>
          <w:rFonts w:ascii="Times New Roman" w:eastAsia="Times New Roman" w:hAnsi="Times New Roman" w:cs="Times New Roman"/>
          <w:snapToGrid w:val="0"/>
          <w:sz w:val="24"/>
          <w:szCs w:val="24"/>
        </w:rPr>
        <w:t>) Минфин</w:t>
      </w:r>
      <w:r w:rsidRPr="00194438">
        <w:rPr>
          <w:rFonts w:ascii="Times New Roman" w:eastAsia="Times New Roman" w:hAnsi="Times New Roman" w:cs="Times New Roman"/>
          <w:snapToGrid w:val="0"/>
          <w:spacing w:val="-4"/>
          <w:sz w:val="24"/>
          <w:szCs w:val="24"/>
        </w:rPr>
        <w:t>.</w:t>
      </w:r>
    </w:p>
    <w:p w:rsidR="00575A17" w:rsidRPr="00575A17" w:rsidRDefault="00575A17" w:rsidP="00194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575A17" w:rsidRPr="00575A17" w:rsidRDefault="00575A17" w:rsidP="0057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575A17" w:rsidRPr="00575A17" w:rsidRDefault="00575A17" w:rsidP="0057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575A17" w:rsidRPr="00575A17" w:rsidRDefault="00575A17" w:rsidP="0057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575A17" w:rsidRPr="00575A17" w:rsidRDefault="00575A17" w:rsidP="0057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575A17" w:rsidRPr="00575A17" w:rsidRDefault="00575A17" w:rsidP="0057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575A17" w:rsidRPr="00575A17" w:rsidRDefault="00575A17" w:rsidP="00575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Default="00CC64D6" w:rsidP="00614A04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CC64D6" w:rsidRPr="00CC64D6" w:rsidRDefault="00CC64D6" w:rsidP="00CC64D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</w:p>
    <w:p w:rsidR="00B732EC" w:rsidRPr="00CC64D6" w:rsidRDefault="00B732E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F4" w:rsidRDefault="001756F4" w:rsidP="00B625EC">
      <w:pPr>
        <w:spacing w:after="0" w:line="240" w:lineRule="auto"/>
      </w:pPr>
      <w:r>
        <w:separator/>
      </w:r>
    </w:p>
  </w:endnote>
  <w:endnote w:type="continuationSeparator" w:id="0">
    <w:p w:rsidR="001756F4" w:rsidRDefault="001756F4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F4" w:rsidRDefault="001756F4" w:rsidP="00B625EC">
      <w:pPr>
        <w:spacing w:after="0" w:line="240" w:lineRule="auto"/>
      </w:pPr>
      <w:r>
        <w:separator/>
      </w:r>
    </w:p>
  </w:footnote>
  <w:footnote w:type="continuationSeparator" w:id="0">
    <w:p w:rsidR="001756F4" w:rsidRDefault="001756F4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0B97"/>
    <w:rsid w:val="00153ED2"/>
    <w:rsid w:val="00166237"/>
    <w:rsid w:val="001756F4"/>
    <w:rsid w:val="0018240A"/>
    <w:rsid w:val="0018462B"/>
    <w:rsid w:val="001931EC"/>
    <w:rsid w:val="00194438"/>
    <w:rsid w:val="001A0D87"/>
    <w:rsid w:val="001B4679"/>
    <w:rsid w:val="001E4343"/>
    <w:rsid w:val="00254922"/>
    <w:rsid w:val="0026243E"/>
    <w:rsid w:val="002B5A58"/>
    <w:rsid w:val="002F4B32"/>
    <w:rsid w:val="00360197"/>
    <w:rsid w:val="00386564"/>
    <w:rsid w:val="003D5118"/>
    <w:rsid w:val="003F196D"/>
    <w:rsid w:val="004268D6"/>
    <w:rsid w:val="0042794D"/>
    <w:rsid w:val="004605DA"/>
    <w:rsid w:val="004624A1"/>
    <w:rsid w:val="00492D86"/>
    <w:rsid w:val="004B3FB6"/>
    <w:rsid w:val="004C0067"/>
    <w:rsid w:val="004D052A"/>
    <w:rsid w:val="004D56B3"/>
    <w:rsid w:val="004F7F3A"/>
    <w:rsid w:val="00536A31"/>
    <w:rsid w:val="00565278"/>
    <w:rsid w:val="00575A17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AA3598"/>
    <w:rsid w:val="00B30489"/>
    <w:rsid w:val="00B625EC"/>
    <w:rsid w:val="00B732EC"/>
    <w:rsid w:val="00BA3D41"/>
    <w:rsid w:val="00C96EF2"/>
    <w:rsid w:val="00CC3CAF"/>
    <w:rsid w:val="00CC64D6"/>
    <w:rsid w:val="00CD2A1F"/>
    <w:rsid w:val="00CF5E47"/>
    <w:rsid w:val="00D1507A"/>
    <w:rsid w:val="00D56161"/>
    <w:rsid w:val="00DE4CBD"/>
    <w:rsid w:val="00E6167E"/>
    <w:rsid w:val="00E75DA1"/>
    <w:rsid w:val="00E900E4"/>
    <w:rsid w:val="00EE6C9F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F923-4AF7-47C1-8202-8D7EF7AC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20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2013-02-10T10:53:00Z</cp:lastPrinted>
  <dcterms:created xsi:type="dcterms:W3CDTF">2008-10-26T06:31:00Z</dcterms:created>
  <dcterms:modified xsi:type="dcterms:W3CDTF">2016-06-16T21:53:00Z</dcterms:modified>
</cp:coreProperties>
</file>